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129"/>
        <w:gridCol w:w="1840"/>
        <w:gridCol w:w="5678"/>
        <w:gridCol w:w="2979"/>
        <w:gridCol w:w="3201"/>
      </w:tblGrid>
      <w:tr w:rsidR="007215CB" w:rsidRPr="007215CB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7215CB" w:rsidRDefault="00A06425" w:rsidP="00861540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7215CB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861540"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Poprawa bezpieczeństwa kolejowego poprzez budowę Systemu Egzaminowania i Monitorowania Maszynistów</w:t>
            </w:r>
            <w:r w:rsidR="00F869E6" w:rsidRPr="007215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9E6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</w:t>
            </w:r>
            <w:r w:rsidR="00861540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>Minister Infrastruktury</w:t>
            </w:r>
            <w:r w:rsidR="00F869E6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- </w:t>
            </w:r>
            <w:r w:rsidR="00861540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>Urząd Transportu Kolejowego</w:t>
            </w:r>
            <w:r w:rsidR="00F869E6" w:rsidRPr="007215C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C69D5" w:rsidRPr="007215CB" w:rsidTr="00A30AA5">
        <w:tc>
          <w:tcPr>
            <w:tcW w:w="182" w:type="pct"/>
            <w:shd w:val="clear" w:color="auto" w:fill="auto"/>
            <w:vAlign w:val="center"/>
          </w:tcPr>
          <w:p w:rsidR="00A06425" w:rsidRPr="007215CB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06425" w:rsidRPr="007215C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A06425" w:rsidRPr="007215CB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1845" w:type="pct"/>
            <w:shd w:val="clear" w:color="auto" w:fill="auto"/>
            <w:vAlign w:val="center"/>
          </w:tcPr>
          <w:p w:rsidR="00A06425" w:rsidRPr="007215C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A06425" w:rsidRPr="007215C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040" w:type="pct"/>
            <w:vAlign w:val="center"/>
          </w:tcPr>
          <w:p w:rsidR="00A06425" w:rsidRPr="007215CB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C27A4C" w:rsidRPr="007215CB" w:rsidRDefault="00C27A4C" w:rsidP="00C27A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7" w:type="pct"/>
            <w:shd w:val="clear" w:color="auto" w:fill="auto"/>
          </w:tcPr>
          <w:p w:rsidR="00C27A4C" w:rsidRPr="007215CB" w:rsidRDefault="00C27A4C" w:rsidP="00C27A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C27A4C" w:rsidRPr="007215CB" w:rsidRDefault="00C27A4C" w:rsidP="00C27A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1845" w:type="pct"/>
            <w:shd w:val="clear" w:color="auto" w:fill="auto"/>
          </w:tcPr>
          <w:p w:rsidR="00C27A4C" w:rsidRPr="007215CB" w:rsidRDefault="00C27A4C" w:rsidP="00C27A4C">
            <w:pPr>
              <w:rPr>
                <w:rFonts w:ascii="Calibri" w:hAnsi="Calibri" w:cs="Calibri"/>
                <w:sz w:val="22"/>
                <w:szCs w:val="22"/>
              </w:rPr>
            </w:pPr>
            <w:r w:rsidRPr="007215CB">
              <w:rPr>
                <w:rFonts w:ascii="Calibri" w:hAnsi="Calibri" w:cs="Calibri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968" w:type="pct"/>
            <w:shd w:val="clear" w:color="auto" w:fill="auto"/>
          </w:tcPr>
          <w:p w:rsidR="00C27A4C" w:rsidRPr="007215CB" w:rsidRDefault="00C27A4C" w:rsidP="00C27A4C">
            <w:pPr>
              <w:rPr>
                <w:rFonts w:ascii="Calibri" w:hAnsi="Calibri" w:cs="Calibri"/>
                <w:sz w:val="22"/>
                <w:szCs w:val="22"/>
              </w:rPr>
            </w:pPr>
            <w:r w:rsidRPr="007215CB">
              <w:rPr>
                <w:rFonts w:ascii="Calibri" w:hAnsi="Calibri" w:cs="Calibri"/>
                <w:sz w:val="22"/>
                <w:szCs w:val="22"/>
              </w:rPr>
              <w:t>Wnioskodawcą dla projektu jest Minister Infrastruktury. Proszę o analizę i korektę raportu</w:t>
            </w:r>
          </w:p>
        </w:tc>
        <w:tc>
          <w:tcPr>
            <w:tcW w:w="1040" w:type="pct"/>
          </w:tcPr>
          <w:p w:rsidR="00C27A4C" w:rsidRPr="00AC69D5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 w:rsidR="0021194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  <w:p w:rsidR="00135603" w:rsidRPr="007215CB" w:rsidRDefault="00135603" w:rsidP="00C27A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9364E5" w:rsidRPr="007215CB" w:rsidRDefault="00DF2ED3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1845" w:type="pct"/>
            <w:shd w:val="clear" w:color="auto" w:fill="auto"/>
          </w:tcPr>
          <w:p w:rsidR="001B2CCA" w:rsidRPr="007215CB" w:rsidRDefault="001B2CCA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Nie określono wskaźników</w:t>
            </w:r>
            <w:r w:rsidR="008524EC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KPI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istotnych z punkt</w:t>
            </w:r>
            <w:r w:rsidR="009E1069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u widzenia użytkownika systemu tj. e-usługi, np. </w:t>
            </w:r>
          </w:p>
          <w:p w:rsidR="009E1069" w:rsidRPr="007215CB" w:rsidRDefault="009E1069" w:rsidP="00D02224">
            <w:pPr>
              <w:pStyle w:val="Akapitzlist"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Liczba usług publicznych udostępnionych on-line o stopniu dojrzałości 3 – dwustronna interakcja </w:t>
            </w:r>
          </w:p>
          <w:p w:rsidR="009E1069" w:rsidRPr="007215CB" w:rsidRDefault="009E1069" w:rsidP="00D022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9E1069" w:rsidRPr="007215CB" w:rsidRDefault="009E1069" w:rsidP="00D02224">
            <w:pPr>
              <w:pStyle w:val="Akapitzlist"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Liczba usług publicznych udostępnionych on-line o stopniu dojrzałości co najmniej 4 – transakcja</w:t>
            </w:r>
          </w:p>
          <w:p w:rsidR="009E1069" w:rsidRPr="007215CB" w:rsidRDefault="00D02224" w:rsidP="00D022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9E1069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ub </w:t>
            </w:r>
          </w:p>
          <w:p w:rsidR="009364E5" w:rsidRPr="007215CB" w:rsidRDefault="00EF5113" w:rsidP="00DF2ED3">
            <w:pPr>
              <w:pStyle w:val="Akapitzlist"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(w związku z uwagą nr </w:t>
            </w:r>
            <w:r w:rsidR="00DF2ED3" w:rsidRPr="007215C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9E1069" w:rsidRPr="007215CB">
              <w:rPr>
                <w:rFonts w:asciiTheme="minorHAnsi" w:hAnsiTheme="minorHAnsi" w:cstheme="minorHAnsi"/>
                <w:sz w:val="22"/>
                <w:szCs w:val="22"/>
              </w:rPr>
              <w:t>Liczba udostępnionych usług wewnątrzadministracyjnych (A2A)</w:t>
            </w:r>
            <w:r w:rsidR="00D02224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68" w:type="pct"/>
            <w:shd w:val="clear" w:color="auto" w:fill="auto"/>
          </w:tcPr>
          <w:p w:rsidR="009364E5" w:rsidRDefault="009E106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rozważenie uzupełnienia wykazu wskaźników</w:t>
            </w:r>
          </w:p>
          <w:p w:rsidR="00CE2CFF" w:rsidRDefault="00CE2CFF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E2CFF" w:rsidRPr="007215CB" w:rsidRDefault="00CE2CFF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Są adekwatne od kształtu projektu i  stopnia zaawansowania procesu legislacyjnego</w:t>
            </w:r>
          </w:p>
        </w:tc>
        <w:tc>
          <w:tcPr>
            <w:tcW w:w="1040" w:type="pct"/>
          </w:tcPr>
          <w:p w:rsidR="00AC69D5" w:rsidRPr="00AC69D5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 w:rsidR="0021194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  <w:p w:rsidR="009364E5" w:rsidRPr="007215CB" w:rsidRDefault="009364E5" w:rsidP="00CE2C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765EB4" w:rsidRPr="007215CB" w:rsidRDefault="00DF2ED3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7" w:type="pct"/>
            <w:shd w:val="clear" w:color="auto" w:fill="auto"/>
          </w:tcPr>
          <w:p w:rsidR="00765EB4" w:rsidRPr="007215CB" w:rsidRDefault="00EE700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765EB4" w:rsidRPr="007215CB" w:rsidRDefault="00765EB4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1845" w:type="pct"/>
            <w:shd w:val="clear" w:color="auto" w:fill="auto"/>
          </w:tcPr>
          <w:p w:rsidR="00765EB4" w:rsidRPr="007215CB" w:rsidRDefault="00765EB4" w:rsidP="00765E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wiersz</w:t>
            </w:r>
            <w:r w:rsidR="008524EC" w:rsidRPr="007215CB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„metoda pomiaru KPI” nie podano jednoznacznie w jaki sposób będzie mierzony postęp w osiąganiu wskaźnika, a nadmiarowo opisano sposób w jaki oszacowane wartość aktualną i docelową. </w:t>
            </w:r>
          </w:p>
          <w:p w:rsidR="00765EB4" w:rsidRPr="007215CB" w:rsidRDefault="00765EB4" w:rsidP="00765E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Zgodnie z opisem na wzorze formularza (na stronie KRMC) należy tu określić metodę oraz sposób pomiaru KPI, np. badanie opinii interesariuszy, wskazać źródło danych oraz częstotliwość pomiaru.</w:t>
            </w:r>
          </w:p>
        </w:tc>
        <w:tc>
          <w:tcPr>
            <w:tcW w:w="968" w:type="pct"/>
            <w:shd w:val="clear" w:color="auto" w:fill="auto"/>
          </w:tcPr>
          <w:p w:rsidR="00765EB4" w:rsidRPr="007215CB" w:rsidRDefault="00765EB4" w:rsidP="00765E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040" w:type="pct"/>
          </w:tcPr>
          <w:p w:rsidR="00AC69D5" w:rsidRPr="00AC69D5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 w:rsidR="0021194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  <w:p w:rsidR="00765EB4" w:rsidRPr="007215CB" w:rsidRDefault="00765EB4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D02224" w:rsidRPr="007215CB" w:rsidRDefault="00DF2ED3" w:rsidP="000319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7" w:type="pct"/>
            <w:shd w:val="clear" w:color="auto" w:fill="auto"/>
          </w:tcPr>
          <w:p w:rsidR="00D02224" w:rsidRPr="007215CB" w:rsidRDefault="00EE7005" w:rsidP="0003193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D02224" w:rsidRPr="007215CB" w:rsidRDefault="00D02224" w:rsidP="00031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1845" w:type="pct"/>
            <w:shd w:val="clear" w:color="auto" w:fill="auto"/>
          </w:tcPr>
          <w:p w:rsidR="00D02224" w:rsidRPr="007215CB" w:rsidRDefault="00D02224" w:rsidP="000319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dokumencie występują usługi</w:t>
            </w:r>
            <w:r w:rsidR="00EE7005">
              <w:rPr>
                <w:rFonts w:asciiTheme="minorHAnsi" w:hAnsiTheme="minorHAnsi" w:cstheme="minorHAnsi"/>
                <w:sz w:val="22"/>
                <w:szCs w:val="22"/>
              </w:rPr>
              <w:t xml:space="preserve"> typu A2A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, które </w:t>
            </w:r>
            <w:r w:rsidR="00EE7005">
              <w:rPr>
                <w:rFonts w:asciiTheme="minorHAnsi" w:hAnsiTheme="minorHAnsi" w:cstheme="minorHAnsi"/>
                <w:sz w:val="22"/>
                <w:szCs w:val="22"/>
              </w:rPr>
              <w:t xml:space="preserve">są oznaczone jako usługi typu 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A2B lub A2C, </w:t>
            </w:r>
            <w:r w:rsidR="00AC69D5">
              <w:rPr>
                <w:rFonts w:asciiTheme="minorHAnsi" w:hAnsiTheme="minorHAnsi" w:cstheme="minorHAnsi"/>
                <w:sz w:val="22"/>
                <w:szCs w:val="22"/>
              </w:rPr>
              <w:t>np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. przesłanie z systemu</w:t>
            </w:r>
            <w:r w:rsidR="00EE700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dla którego właścicielem jest UTK, informacji do UTK.</w:t>
            </w:r>
          </w:p>
          <w:p w:rsidR="00436DF1" w:rsidRPr="007215CB" w:rsidRDefault="00EE7005" w:rsidP="000319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436DF1" w:rsidRPr="007215CB">
              <w:rPr>
                <w:rFonts w:asciiTheme="minorHAnsi" w:hAnsiTheme="minorHAnsi" w:cstheme="minorHAnsi"/>
                <w:sz w:val="22"/>
                <w:szCs w:val="22"/>
              </w:rPr>
              <w:t>iewłaściwie również podano zakres oddziaływania.</w:t>
            </w:r>
          </w:p>
        </w:tc>
        <w:tc>
          <w:tcPr>
            <w:tcW w:w="968" w:type="pct"/>
            <w:shd w:val="clear" w:color="auto" w:fill="auto"/>
          </w:tcPr>
          <w:p w:rsidR="00D02224" w:rsidRPr="007215CB" w:rsidRDefault="00D02224" w:rsidP="00031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040" w:type="pct"/>
          </w:tcPr>
          <w:p w:rsidR="00D02224" w:rsidRPr="007215CB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>Informacje i dokumenty wskazane w zestawieniu udostępnianych e-usług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pkt. 1-5 tabeli w 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>pkt. 2.2. „Opis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założeń..”) nie pochodzą z UTK.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umożliwia przekazanie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stosownych danych z systemów lub dokumentacji podmiotów za pomocą GUI lub API, a także prowadzenie stosownych zestawień w ramach interfejsu Systemu, jednak nadal właścicielem danych i systemów źródłowych (oraz odpowiedzialnym za ich przekazanie) pozostaje właściwy podmiot. </w:t>
            </w: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7E7308" w:rsidRPr="007215CB" w:rsidRDefault="00DF2ED3" w:rsidP="00064F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367" w:type="pct"/>
            <w:shd w:val="clear" w:color="auto" w:fill="auto"/>
          </w:tcPr>
          <w:p w:rsidR="007E7308" w:rsidRPr="007215CB" w:rsidRDefault="007E7308" w:rsidP="0006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7E7308" w:rsidRPr="007215CB" w:rsidRDefault="007E7308" w:rsidP="007E7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zasoby</w:t>
            </w:r>
          </w:p>
        </w:tc>
        <w:tc>
          <w:tcPr>
            <w:tcW w:w="1845" w:type="pct"/>
            <w:shd w:val="clear" w:color="auto" w:fill="auto"/>
          </w:tcPr>
          <w:p w:rsidR="007E7308" w:rsidRPr="007215CB" w:rsidRDefault="007E7308" w:rsidP="007E7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rozdziale 7.4 poinformowano o planach udostępniania rejestru, cz</w:t>
            </w:r>
            <w:r w:rsidR="009077C2" w:rsidRPr="007215CB">
              <w:rPr>
                <w:rFonts w:asciiTheme="minorHAnsi" w:hAnsiTheme="minorHAnsi" w:cstheme="minorHAnsi"/>
                <w:sz w:val="22"/>
                <w:szCs w:val="22"/>
              </w:rPr>
              <w:t>ego nie wykazano w rozdziale 2.3.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68" w:type="pct"/>
            <w:shd w:val="clear" w:color="auto" w:fill="auto"/>
          </w:tcPr>
          <w:p w:rsidR="007E7308" w:rsidRPr="007215CB" w:rsidRDefault="007E7308" w:rsidP="0006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040" w:type="pct"/>
          </w:tcPr>
          <w:p w:rsidR="00AC69D5" w:rsidRPr="00AC69D5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 w:rsidR="0021194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  <w:p w:rsidR="007E7308" w:rsidRPr="007215CB" w:rsidRDefault="007E7308" w:rsidP="0006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3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1845" w:type="pct"/>
            <w:shd w:val="clear" w:color="auto" w:fill="auto"/>
          </w:tcPr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Wymienione produkty systemu powinny mieć swoje odzwierciedlenie w planowanej rozbudowie/modyfikacji systemu prezentowanej w części 7.2 opisu założeń pt. „Kluczowe komponenty architektury rozwiązania”</w:t>
            </w:r>
            <w:r w:rsidR="009077C2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i 7.4 Opis zasobów danych przetwarzanych w planowanym rozwiązaniu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3129C" w:rsidRPr="007215CB" w:rsidRDefault="0073129C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29C" w:rsidRPr="007215CB" w:rsidRDefault="0073129C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 rozdziale 7.2 wymieniono 5 produktów końcowych</w:t>
            </w:r>
            <w:r w:rsidR="00E278AD" w:rsidRPr="007215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SEMM</w:t>
            </w:r>
            <w:r w:rsidR="00601EF9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601EF9" w:rsidRPr="007215CB">
              <w:rPr>
                <w:rFonts w:asciiTheme="minorHAnsi" w:hAnsiTheme="minorHAnsi" w:cstheme="minorHAnsi"/>
                <w:sz w:val="22"/>
                <w:szCs w:val="22"/>
              </w:rPr>
              <w:t>KREMiPPK</w:t>
            </w:r>
            <w:proofErr w:type="spellEnd"/>
            <w:r w:rsidR="00601EF9" w:rsidRPr="007215C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Szyna ESB</w:t>
            </w:r>
          </w:p>
          <w:p w:rsidR="00E278AD" w:rsidRPr="007215CB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Baza danych</w:t>
            </w:r>
          </w:p>
          <w:p w:rsidR="00E278AD" w:rsidRPr="0021194A" w:rsidRDefault="00E278AD" w:rsidP="00E278AD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1194A">
              <w:rPr>
                <w:rFonts w:asciiTheme="minorHAnsi" w:hAnsiTheme="minorHAnsi" w:cstheme="minorHAnsi"/>
                <w:sz w:val="22"/>
                <w:szCs w:val="22"/>
              </w:rPr>
              <w:t>Symulator</w:t>
            </w:r>
          </w:p>
          <w:p w:rsidR="00E278AD" w:rsidRPr="0021194A" w:rsidRDefault="00E278AD" w:rsidP="0075617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1194A">
              <w:rPr>
                <w:rFonts w:asciiTheme="minorHAnsi" w:hAnsiTheme="minorHAnsi" w:cstheme="minorHAnsi"/>
                <w:sz w:val="22"/>
                <w:szCs w:val="22"/>
              </w:rPr>
              <w:t>Aplikacja obsługi symulatora</w:t>
            </w:r>
          </w:p>
          <w:p w:rsidR="00CF4069" w:rsidRPr="007215CB" w:rsidRDefault="00CF4069" w:rsidP="00CF40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F4069" w:rsidRPr="007215CB" w:rsidRDefault="00CF4069" w:rsidP="002119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Do produktów końcowych należy również wliczyć: rejestr egzaminatorów, o którym mowa w rozdziale 7.4.</w:t>
            </w:r>
            <w:r w:rsidR="004568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040" w:type="pct"/>
          </w:tcPr>
          <w:p w:rsidR="009364E5" w:rsidRPr="007215CB" w:rsidRDefault="0021194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3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1845" w:type="pct"/>
            <w:shd w:val="clear" w:color="auto" w:fill="auto"/>
          </w:tcPr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Kamień milowy to ważny „punkt kontrolny” projektu, który podsumowuje określony zestaw produktów i związaną z nimi grupę działań oraz umożliwia ocenę jego osiągnięcia, dlatego powinny być określone w odstępach maksymalnie 6 miesięcy, natomiast w przypadku projektów o okresie realizacji krótszym niż 3 lata, jeśli jest to możliwe, częstotliwość określenia kamieni milowych powinna być jeszcze większa.</w:t>
            </w:r>
          </w:p>
        </w:tc>
        <w:tc>
          <w:tcPr>
            <w:tcW w:w="9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rozszerzenie zakresu kamieni milowych i korektę opisu założeń</w:t>
            </w:r>
          </w:p>
        </w:tc>
        <w:tc>
          <w:tcPr>
            <w:tcW w:w="1040" w:type="pct"/>
          </w:tcPr>
          <w:p w:rsidR="00AC69D5" w:rsidRPr="00AC69D5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 w:rsidR="0021194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9364E5" w:rsidRPr="007215CB" w:rsidRDefault="00126900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3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1845" w:type="pct"/>
            <w:shd w:val="clear" w:color="auto" w:fill="auto"/>
          </w:tcPr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W tabeli „Lista systemów wykorzystywanych w projekcie” nie wymieniono wszystkich systemów kooperujących z </w:t>
            </w:r>
            <w:r w:rsidR="00E278AD" w:rsidRPr="007215CB">
              <w:rPr>
                <w:rFonts w:asciiTheme="minorHAnsi" w:hAnsiTheme="minorHAnsi" w:cstheme="minorHAnsi"/>
                <w:sz w:val="22"/>
                <w:szCs w:val="22"/>
              </w:rPr>
              <w:t>SEMM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wykazanych na grafice, tj.</w:t>
            </w:r>
          </w:p>
          <w:p w:rsidR="009364E5" w:rsidRPr="007215CB" w:rsidRDefault="009966AB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  <w:r w:rsidR="009364E5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zw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iązanych</w:t>
            </w:r>
            <w:r w:rsidR="009364E5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z: </w:t>
            </w:r>
          </w:p>
          <w:p w:rsidR="009364E5" w:rsidRPr="000617BA" w:rsidRDefault="00E278AD" w:rsidP="009966A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systemy lokalne przedsiębiorców kolejowych</w:t>
            </w:r>
            <w:r w:rsidR="009364E5" w:rsidRPr="007215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617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278AD" w:rsidRPr="007215CB" w:rsidRDefault="00E278AD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Wykazano natomiast nadmiarowo system SEMM.</w:t>
            </w: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64E5" w:rsidRPr="0021194A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94A">
              <w:rPr>
                <w:rFonts w:asciiTheme="minorHAnsi" w:hAnsiTheme="minorHAnsi" w:cstheme="minorHAnsi"/>
                <w:sz w:val="22"/>
                <w:szCs w:val="22"/>
              </w:rPr>
              <w:t xml:space="preserve">Przepływy opisane w tabeli „Lista przepływów” </w:t>
            </w:r>
            <w:r w:rsidR="00E278AD" w:rsidRPr="0021194A">
              <w:rPr>
                <w:rFonts w:asciiTheme="minorHAnsi" w:hAnsiTheme="minorHAnsi" w:cstheme="minorHAnsi"/>
                <w:sz w:val="22"/>
                <w:szCs w:val="22"/>
              </w:rPr>
              <w:t xml:space="preserve">(powinno być 14) </w:t>
            </w:r>
            <w:r w:rsidRPr="0021194A">
              <w:rPr>
                <w:rFonts w:asciiTheme="minorHAnsi" w:hAnsiTheme="minorHAnsi" w:cstheme="minorHAnsi"/>
                <w:sz w:val="22"/>
                <w:szCs w:val="22"/>
              </w:rPr>
              <w:t>muszą dotyczyć systemów wykazanych w tabeli „Lista systemów wykorzystywanych w projekcie”, a diagram architektury musi odzwierciedlać zarówno systemy, o których mowa powyżej, jak i kierunek przepływów.</w:t>
            </w: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C38C0" w:rsidRPr="007215CB" w:rsidRDefault="009C38C0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W przypadku niektórych przepływów konieczne jest bardziej szczegółowy opis zakresu wymaganych danych np.: </w:t>
            </w:r>
          </w:p>
          <w:p w:rsidR="009C38C0" w:rsidRPr="007215CB" w:rsidRDefault="009C38C0" w:rsidP="009C38C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Dane infrastruktury kolejowej</w:t>
            </w:r>
            <w:r w:rsidR="000617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C38C0" w:rsidRPr="007215CB" w:rsidRDefault="009C38C0" w:rsidP="009C38C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Struktura TERYT</w:t>
            </w:r>
            <w:r w:rsidR="000617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C38C0" w:rsidRPr="007215CB" w:rsidRDefault="009C38C0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64E5" w:rsidRPr="007215CB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„Celem diagramu kooperacji aplikacji jest pokazanie wszystkich systemów wykorzystanych w projekcie oraz przepływów pomiędzy nimi (włączając systemy partnerów zewnętrznych). Na modyfikowanych w ramach rozwiązania relacjach można wskazać dane przepływające pomiędzy systemami. Statusy systemów i przepływów należy oznaczyć kolorami”.</w:t>
            </w:r>
          </w:p>
        </w:tc>
        <w:tc>
          <w:tcPr>
            <w:tcW w:w="968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opisu założeń oraz </w:t>
            </w:r>
            <w:proofErr w:type="spellStart"/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wszystkich trzech części rozdziału 7. „Architektura”</w:t>
            </w:r>
          </w:p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0" w:type="pct"/>
          </w:tcPr>
          <w:p w:rsidR="009364E5" w:rsidRDefault="00AC69D5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>Widok kooperacji aplikacji przedstawia w sposób uproszczony systemy lokalne przedsiębiorstw kolejowych. W rzeczywistości istniejące systemy mają charakter indywidualny i nie jest możliwe ich wyszczególnienie. W celu zapewnienia integracji z systemami lokalnymi beneficjent przeprowadził konsultacje z podmiotami rynku kolejowego i opracował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69D5">
              <w:rPr>
                <w:rFonts w:asciiTheme="minorHAnsi" w:hAnsiTheme="minorHAnsi" w:cstheme="minorHAnsi"/>
                <w:sz w:val="22"/>
                <w:szCs w:val="22"/>
              </w:rPr>
              <w:t>strukturę wymiany danych niezbędną do wymaganego przepływu informacji między istniejącymi systemami a SEMM.</w:t>
            </w:r>
          </w:p>
          <w:p w:rsidR="008A09F4" w:rsidRDefault="008A09F4" w:rsidP="00AC69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A09F4" w:rsidRPr="007215CB" w:rsidRDefault="008A09F4" w:rsidP="002119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pozostałych kwestiach dokonano </w:t>
            </w:r>
            <w:r w:rsidR="0021194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„Opisie założeń…”</w:t>
            </w: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9364E5" w:rsidRPr="007215CB" w:rsidRDefault="00126900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367" w:type="pct"/>
            <w:shd w:val="clear" w:color="auto" w:fill="auto"/>
          </w:tcPr>
          <w:p w:rsidR="009364E5" w:rsidRPr="007215CB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8" w:type="pct"/>
            <w:shd w:val="clear" w:color="auto" w:fill="auto"/>
          </w:tcPr>
          <w:p w:rsidR="009364E5" w:rsidRPr="007215CB" w:rsidRDefault="003D2647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1845" w:type="pct"/>
            <w:shd w:val="clear" w:color="auto" w:fill="auto"/>
          </w:tcPr>
          <w:p w:rsidR="00A30AA5" w:rsidRPr="007215CB" w:rsidRDefault="003D2647" w:rsidP="00A30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Projekt nie ma</w:t>
            </w:r>
            <w:r w:rsidR="001E09FB" w:rsidRPr="007215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powiązań z innymi systemami obsługującymi rejestry kwalifikacji zawodowych</w:t>
            </w:r>
            <w:r w:rsidR="000617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1C5462" w:rsidRPr="007215CB" w:rsidRDefault="001C5462" w:rsidP="000617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8" w:type="pct"/>
            <w:shd w:val="clear" w:color="auto" w:fill="auto"/>
          </w:tcPr>
          <w:p w:rsidR="009364E5" w:rsidRPr="007215CB" w:rsidRDefault="003D2647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wyjaśnienie lub uzupełnienie opisu założeń</w:t>
            </w:r>
          </w:p>
        </w:tc>
        <w:tc>
          <w:tcPr>
            <w:tcW w:w="1040" w:type="pct"/>
          </w:tcPr>
          <w:p w:rsidR="009364E5" w:rsidRPr="007215CB" w:rsidRDefault="00A30AA5" w:rsidP="00A30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AA5">
              <w:rPr>
                <w:rFonts w:asciiTheme="minorHAnsi" w:hAnsiTheme="minorHAnsi" w:cstheme="minorHAnsi"/>
                <w:sz w:val="22"/>
                <w:szCs w:val="22"/>
              </w:rPr>
              <w:t xml:space="preserve">Zawód i uprawnienia maszynisty reguluje dyrektywa </w:t>
            </w:r>
            <w:r w:rsidRPr="00A30AA5">
              <w:rPr>
                <w:rFonts w:ascii="Arial" w:hAnsi="Arial" w:cs="Arial"/>
                <w:sz w:val="20"/>
                <w:szCs w:val="20"/>
              </w:rPr>
              <w:t>2007/59/WE w sprawie przyznawania uprawnień maszynistom prowadzącym lokomotywy i pociągi w obrębie systemu kolejowego UE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A30AA5">
              <w:rPr>
                <w:rFonts w:ascii="Arial" w:hAnsi="Arial" w:cs="Arial"/>
                <w:sz w:val="20"/>
                <w:szCs w:val="20"/>
              </w:rPr>
              <w:t>Analiza potrzeb nie wykazała konieczności powiazań z istniejącymi rejestrami</w:t>
            </w:r>
            <w:r>
              <w:rPr>
                <w:rFonts w:ascii="Arial" w:hAnsi="Arial" w:cs="Arial"/>
                <w:sz w:val="20"/>
                <w:szCs w:val="20"/>
              </w:rPr>
              <w:t xml:space="preserve"> kwalifikacji zawodowych</w:t>
            </w:r>
            <w:r w:rsidRPr="00A30AA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Między innymi ze względu na ograniczony do wyłącznie jednostronnego przepływu w zakresie jednej kwalifikacji tj. „maszynista”. SEMM nie gromadzi danych, które mogły by zasilać inne rejestry kwalifikacji zawodowych.</w:t>
            </w:r>
            <w:r w:rsidRPr="000E308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</w:tc>
      </w:tr>
      <w:tr w:rsidR="00AC69D5" w:rsidRPr="007215CB" w:rsidTr="00A30AA5">
        <w:tc>
          <w:tcPr>
            <w:tcW w:w="182" w:type="pct"/>
            <w:shd w:val="clear" w:color="auto" w:fill="auto"/>
          </w:tcPr>
          <w:p w:rsidR="00CF4069" w:rsidRPr="007215CB" w:rsidRDefault="00126900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367" w:type="pct"/>
            <w:shd w:val="clear" w:color="auto" w:fill="auto"/>
          </w:tcPr>
          <w:p w:rsidR="00CF4069" w:rsidRPr="007215CB" w:rsidRDefault="00CF4069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8" w:type="pct"/>
            <w:shd w:val="clear" w:color="auto" w:fill="auto"/>
          </w:tcPr>
          <w:p w:rsidR="00CF4069" w:rsidRPr="007215CB" w:rsidRDefault="00CF406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7.2 Kluczowe komponenty architektury rozwiązania</w:t>
            </w:r>
          </w:p>
        </w:tc>
        <w:tc>
          <w:tcPr>
            <w:tcW w:w="1845" w:type="pct"/>
            <w:shd w:val="clear" w:color="auto" w:fill="auto"/>
          </w:tcPr>
          <w:p w:rsidR="00CF4069" w:rsidRPr="007215CB" w:rsidRDefault="00CF4069" w:rsidP="002119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Rejestr egzaminatorów powinien pojawić się na grafice komponentów wewnętrznych systemu.</w:t>
            </w:r>
          </w:p>
        </w:tc>
        <w:tc>
          <w:tcPr>
            <w:tcW w:w="968" w:type="pct"/>
            <w:shd w:val="clear" w:color="auto" w:fill="auto"/>
          </w:tcPr>
          <w:p w:rsidR="00CF4069" w:rsidRPr="007215CB" w:rsidRDefault="00CF4069" w:rsidP="00CF40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15CB">
              <w:rPr>
                <w:rFonts w:asciiTheme="minorHAnsi" w:hAnsiTheme="minorHAnsi" w:cstheme="minorHAnsi"/>
                <w:sz w:val="22"/>
                <w:szCs w:val="22"/>
              </w:rPr>
              <w:t>Proszę o ew. uzupełnienie opisu założeń</w:t>
            </w:r>
          </w:p>
        </w:tc>
        <w:tc>
          <w:tcPr>
            <w:tcW w:w="1040" w:type="pct"/>
          </w:tcPr>
          <w:p w:rsidR="00CF4069" w:rsidRPr="007215CB" w:rsidRDefault="0021194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okonano zmian w „Opisie założeń…”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71B" w:rsidRDefault="002C371B" w:rsidP="00306D42">
      <w:r>
        <w:separator/>
      </w:r>
    </w:p>
  </w:endnote>
  <w:endnote w:type="continuationSeparator" w:id="0">
    <w:p w:rsidR="002C371B" w:rsidRDefault="002C371B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30AA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30AA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4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71B" w:rsidRDefault="002C371B" w:rsidP="00306D42">
      <w:r>
        <w:separator/>
      </w:r>
    </w:p>
  </w:footnote>
  <w:footnote w:type="continuationSeparator" w:id="0">
    <w:p w:rsidR="002C371B" w:rsidRDefault="002C371B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90D22"/>
    <w:multiLevelType w:val="hybridMultilevel"/>
    <w:tmpl w:val="BD805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75795C"/>
    <w:multiLevelType w:val="hybridMultilevel"/>
    <w:tmpl w:val="1364389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2"/>
  </w:num>
  <w:num w:numId="4">
    <w:abstractNumId w:val="3"/>
  </w:num>
  <w:num w:numId="5">
    <w:abstractNumId w:val="13"/>
  </w:num>
  <w:num w:numId="6">
    <w:abstractNumId w:val="19"/>
  </w:num>
  <w:num w:numId="7">
    <w:abstractNumId w:val="0"/>
  </w:num>
  <w:num w:numId="8">
    <w:abstractNumId w:val="20"/>
  </w:num>
  <w:num w:numId="9">
    <w:abstractNumId w:val="5"/>
  </w:num>
  <w:num w:numId="10">
    <w:abstractNumId w:val="6"/>
  </w:num>
  <w:num w:numId="11">
    <w:abstractNumId w:val="11"/>
  </w:num>
  <w:num w:numId="12">
    <w:abstractNumId w:val="17"/>
  </w:num>
  <w:num w:numId="13">
    <w:abstractNumId w:val="15"/>
  </w:num>
  <w:num w:numId="14">
    <w:abstractNumId w:val="16"/>
  </w:num>
  <w:num w:numId="15">
    <w:abstractNumId w:val="9"/>
  </w:num>
  <w:num w:numId="16">
    <w:abstractNumId w:val="14"/>
  </w:num>
  <w:num w:numId="17">
    <w:abstractNumId w:val="10"/>
  </w:num>
  <w:num w:numId="18">
    <w:abstractNumId w:val="4"/>
  </w:num>
  <w:num w:numId="19">
    <w:abstractNumId w:val="8"/>
  </w:num>
  <w:num w:numId="20">
    <w:abstractNumId w:val="2"/>
  </w:num>
  <w:num w:numId="21">
    <w:abstractNumId w:val="22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172F3"/>
    <w:rsid w:val="00034258"/>
    <w:rsid w:val="000475C5"/>
    <w:rsid w:val="00057E92"/>
    <w:rsid w:val="000617BA"/>
    <w:rsid w:val="00067F46"/>
    <w:rsid w:val="00074257"/>
    <w:rsid w:val="00093D8B"/>
    <w:rsid w:val="000B7EC9"/>
    <w:rsid w:val="000E3088"/>
    <w:rsid w:val="000E33B9"/>
    <w:rsid w:val="000E705D"/>
    <w:rsid w:val="000F37CF"/>
    <w:rsid w:val="000F6679"/>
    <w:rsid w:val="00105DDE"/>
    <w:rsid w:val="00124098"/>
    <w:rsid w:val="00126900"/>
    <w:rsid w:val="00135603"/>
    <w:rsid w:val="00140BE8"/>
    <w:rsid w:val="00145E7F"/>
    <w:rsid w:val="00175F59"/>
    <w:rsid w:val="00180A27"/>
    <w:rsid w:val="0018795A"/>
    <w:rsid w:val="00195CCB"/>
    <w:rsid w:val="0019648E"/>
    <w:rsid w:val="001B2CCA"/>
    <w:rsid w:val="001C1078"/>
    <w:rsid w:val="001C12E9"/>
    <w:rsid w:val="001C5462"/>
    <w:rsid w:val="001C70F8"/>
    <w:rsid w:val="001D7AA0"/>
    <w:rsid w:val="001E09FB"/>
    <w:rsid w:val="001F5185"/>
    <w:rsid w:val="0020012B"/>
    <w:rsid w:val="0021194A"/>
    <w:rsid w:val="00213669"/>
    <w:rsid w:val="00213772"/>
    <w:rsid w:val="00220996"/>
    <w:rsid w:val="002715B2"/>
    <w:rsid w:val="00273B13"/>
    <w:rsid w:val="002901C3"/>
    <w:rsid w:val="00297C8E"/>
    <w:rsid w:val="002C371B"/>
    <w:rsid w:val="002E5147"/>
    <w:rsid w:val="002E7B3C"/>
    <w:rsid w:val="002F2066"/>
    <w:rsid w:val="003035F3"/>
    <w:rsid w:val="00306D42"/>
    <w:rsid w:val="00311CC6"/>
    <w:rsid w:val="003124D1"/>
    <w:rsid w:val="0033339F"/>
    <w:rsid w:val="00335D93"/>
    <w:rsid w:val="003426BF"/>
    <w:rsid w:val="00346051"/>
    <w:rsid w:val="003564FA"/>
    <w:rsid w:val="0037500A"/>
    <w:rsid w:val="003814F6"/>
    <w:rsid w:val="00395708"/>
    <w:rsid w:val="003A3582"/>
    <w:rsid w:val="003B4105"/>
    <w:rsid w:val="003C24B1"/>
    <w:rsid w:val="003D2647"/>
    <w:rsid w:val="003E0026"/>
    <w:rsid w:val="003E4163"/>
    <w:rsid w:val="00405397"/>
    <w:rsid w:val="00436786"/>
    <w:rsid w:val="00436DF1"/>
    <w:rsid w:val="00441220"/>
    <w:rsid w:val="004568F3"/>
    <w:rsid w:val="0046705B"/>
    <w:rsid w:val="0047099E"/>
    <w:rsid w:val="004D086F"/>
    <w:rsid w:val="00534E8D"/>
    <w:rsid w:val="00540079"/>
    <w:rsid w:val="005578C2"/>
    <w:rsid w:val="0058089A"/>
    <w:rsid w:val="005B7F56"/>
    <w:rsid w:val="005C483A"/>
    <w:rsid w:val="005C5D53"/>
    <w:rsid w:val="005C72D4"/>
    <w:rsid w:val="005F6527"/>
    <w:rsid w:val="00601EF9"/>
    <w:rsid w:val="00622CDD"/>
    <w:rsid w:val="00626712"/>
    <w:rsid w:val="006437AB"/>
    <w:rsid w:val="00645388"/>
    <w:rsid w:val="006705EC"/>
    <w:rsid w:val="00676C72"/>
    <w:rsid w:val="0068274C"/>
    <w:rsid w:val="006843C4"/>
    <w:rsid w:val="00685E3C"/>
    <w:rsid w:val="006A7E89"/>
    <w:rsid w:val="006C55FD"/>
    <w:rsid w:val="006C6FE0"/>
    <w:rsid w:val="006D12DA"/>
    <w:rsid w:val="006D1426"/>
    <w:rsid w:val="006E122E"/>
    <w:rsid w:val="006E16E9"/>
    <w:rsid w:val="006E5A15"/>
    <w:rsid w:val="0072026B"/>
    <w:rsid w:val="007215CB"/>
    <w:rsid w:val="0073129C"/>
    <w:rsid w:val="007331C4"/>
    <w:rsid w:val="0074103D"/>
    <w:rsid w:val="00756173"/>
    <w:rsid w:val="00765EB4"/>
    <w:rsid w:val="00770E57"/>
    <w:rsid w:val="00784B26"/>
    <w:rsid w:val="0079342F"/>
    <w:rsid w:val="007A1A61"/>
    <w:rsid w:val="007B7100"/>
    <w:rsid w:val="007E7308"/>
    <w:rsid w:val="00807385"/>
    <w:rsid w:val="0081484A"/>
    <w:rsid w:val="0081599C"/>
    <w:rsid w:val="008204CE"/>
    <w:rsid w:val="00825909"/>
    <w:rsid w:val="008524EC"/>
    <w:rsid w:val="00861540"/>
    <w:rsid w:val="00871ADF"/>
    <w:rsid w:val="008A09F4"/>
    <w:rsid w:val="008A1D46"/>
    <w:rsid w:val="008A6311"/>
    <w:rsid w:val="008B3FC6"/>
    <w:rsid w:val="008F18AE"/>
    <w:rsid w:val="009077C2"/>
    <w:rsid w:val="00911C49"/>
    <w:rsid w:val="009167E7"/>
    <w:rsid w:val="009207F6"/>
    <w:rsid w:val="009322B3"/>
    <w:rsid w:val="009364E5"/>
    <w:rsid w:val="00943478"/>
    <w:rsid w:val="00944932"/>
    <w:rsid w:val="009966AB"/>
    <w:rsid w:val="009B57C5"/>
    <w:rsid w:val="009C38C0"/>
    <w:rsid w:val="009D233C"/>
    <w:rsid w:val="009D2E1D"/>
    <w:rsid w:val="009E1069"/>
    <w:rsid w:val="009E5FDB"/>
    <w:rsid w:val="00A06425"/>
    <w:rsid w:val="00A06F10"/>
    <w:rsid w:val="00A10C56"/>
    <w:rsid w:val="00A2323F"/>
    <w:rsid w:val="00A259C4"/>
    <w:rsid w:val="00A30AA5"/>
    <w:rsid w:val="00A743E6"/>
    <w:rsid w:val="00A85626"/>
    <w:rsid w:val="00AC0420"/>
    <w:rsid w:val="00AC1954"/>
    <w:rsid w:val="00AC69D5"/>
    <w:rsid w:val="00AC6BF4"/>
    <w:rsid w:val="00AC7796"/>
    <w:rsid w:val="00AD7524"/>
    <w:rsid w:val="00AF139A"/>
    <w:rsid w:val="00B11FE8"/>
    <w:rsid w:val="00B26649"/>
    <w:rsid w:val="00B3769C"/>
    <w:rsid w:val="00B67CFF"/>
    <w:rsid w:val="00B700F8"/>
    <w:rsid w:val="00B70F70"/>
    <w:rsid w:val="00B871B6"/>
    <w:rsid w:val="00BB0B8F"/>
    <w:rsid w:val="00BC112E"/>
    <w:rsid w:val="00BD128A"/>
    <w:rsid w:val="00BF7390"/>
    <w:rsid w:val="00C27A4C"/>
    <w:rsid w:val="00C64B1B"/>
    <w:rsid w:val="00C73026"/>
    <w:rsid w:val="00CA5E19"/>
    <w:rsid w:val="00CC271D"/>
    <w:rsid w:val="00CD0B30"/>
    <w:rsid w:val="00CD5EB0"/>
    <w:rsid w:val="00CE1578"/>
    <w:rsid w:val="00CE2CFF"/>
    <w:rsid w:val="00CF1637"/>
    <w:rsid w:val="00CF4069"/>
    <w:rsid w:val="00D02224"/>
    <w:rsid w:val="00D058CC"/>
    <w:rsid w:val="00D13D1E"/>
    <w:rsid w:val="00D16C7B"/>
    <w:rsid w:val="00D247C7"/>
    <w:rsid w:val="00DC2B0F"/>
    <w:rsid w:val="00DE4752"/>
    <w:rsid w:val="00DE6F11"/>
    <w:rsid w:val="00DF2ED3"/>
    <w:rsid w:val="00E031A5"/>
    <w:rsid w:val="00E14C33"/>
    <w:rsid w:val="00E24678"/>
    <w:rsid w:val="00E278AD"/>
    <w:rsid w:val="00E37340"/>
    <w:rsid w:val="00E44E92"/>
    <w:rsid w:val="00E51EB3"/>
    <w:rsid w:val="00E677BB"/>
    <w:rsid w:val="00E759D4"/>
    <w:rsid w:val="00E83083"/>
    <w:rsid w:val="00EB6543"/>
    <w:rsid w:val="00EB79CB"/>
    <w:rsid w:val="00EC7391"/>
    <w:rsid w:val="00EE6879"/>
    <w:rsid w:val="00EE7005"/>
    <w:rsid w:val="00EF5113"/>
    <w:rsid w:val="00EF71B0"/>
    <w:rsid w:val="00F019F8"/>
    <w:rsid w:val="00F0231F"/>
    <w:rsid w:val="00F27556"/>
    <w:rsid w:val="00F35C9F"/>
    <w:rsid w:val="00F44950"/>
    <w:rsid w:val="00F53B8D"/>
    <w:rsid w:val="00F86451"/>
    <w:rsid w:val="00F869E6"/>
    <w:rsid w:val="00FA27CD"/>
    <w:rsid w:val="00FA6118"/>
    <w:rsid w:val="00FB3EFB"/>
    <w:rsid w:val="00FC0F97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D974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Małgorzata Michalik</cp:lastModifiedBy>
  <cp:revision>6</cp:revision>
  <cp:lastPrinted>2020-12-11T09:23:00Z</cp:lastPrinted>
  <dcterms:created xsi:type="dcterms:W3CDTF">2020-12-11T10:34:00Z</dcterms:created>
  <dcterms:modified xsi:type="dcterms:W3CDTF">2020-12-12T17:06:00Z</dcterms:modified>
</cp:coreProperties>
</file>